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22BD" w14:textId="4528282C" w:rsidR="007A6231" w:rsidRDefault="00CC2FA5" w:rsidP="00F34A26">
      <w:pPr>
        <w:rPr>
          <w:rFonts w:ascii="Arial" w:hAnsi="Arial" w:cs="Arial"/>
          <w:b/>
          <w:sz w:val="20"/>
          <w:lang w:val="es-ES_tradnl"/>
        </w:rPr>
      </w:pPr>
      <w:r>
        <w:rPr>
          <w:noProof/>
          <w:sz w:val="24"/>
          <w:lang w:val="es-ES_tradnl"/>
        </w:rPr>
        <w:drawing>
          <wp:anchor distT="0" distB="0" distL="114300" distR="114300" simplePos="0" relativeHeight="251658240" behindDoc="1" locked="0" layoutInCell="1" allowOverlap="1" wp14:anchorId="43B77D80" wp14:editId="6218B2F5">
            <wp:simplePos x="0" y="0"/>
            <wp:positionH relativeFrom="column">
              <wp:posOffset>-1092980</wp:posOffset>
            </wp:positionH>
            <wp:positionV relativeFrom="paragraph">
              <wp:posOffset>-911225</wp:posOffset>
            </wp:positionV>
            <wp:extent cx="7808458" cy="10104699"/>
            <wp:effectExtent l="0" t="0" r="254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7808458" cy="10104699"/>
                    </a:xfrm>
                    <a:prstGeom prst="rect">
                      <a:avLst/>
                    </a:prstGeom>
                  </pic:spPr>
                </pic:pic>
              </a:graphicData>
            </a:graphic>
            <wp14:sizeRelH relativeFrom="page">
              <wp14:pctWidth>0</wp14:pctWidth>
            </wp14:sizeRelH>
            <wp14:sizeRelV relativeFrom="page">
              <wp14:pctHeight>0</wp14:pctHeight>
            </wp14:sizeRelV>
          </wp:anchor>
        </w:drawing>
      </w:r>
    </w:p>
    <w:p w14:paraId="0C72E068" w14:textId="77777777" w:rsidR="00FA25CE" w:rsidRPr="00FA25CE" w:rsidRDefault="00FA25CE" w:rsidP="00FA25CE">
      <w:pPr>
        <w:rPr>
          <w:rFonts w:ascii="Arial" w:hAnsi="Arial" w:cs="Arial"/>
          <w:b/>
          <w:color w:val="000000" w:themeColor="text1"/>
          <w:sz w:val="20"/>
          <w:lang w:val="es-ES_tradnl"/>
        </w:rPr>
      </w:pPr>
      <w:r w:rsidRPr="00FA25CE">
        <w:rPr>
          <w:rFonts w:ascii="Arial" w:hAnsi="Arial" w:cs="Arial"/>
          <w:b/>
          <w:color w:val="000000" w:themeColor="text1"/>
          <w:sz w:val="20"/>
          <w:lang w:val="es-ES_tradnl"/>
        </w:rPr>
        <w:t>Estimado Cliente. -</w:t>
      </w:r>
      <w:r w:rsidRPr="00FA25CE">
        <w:rPr>
          <w:noProof/>
          <w:color w:val="000000" w:themeColor="text1"/>
        </w:rPr>
        <w:t xml:space="preserve"> </w:t>
      </w:r>
    </w:p>
    <w:p w14:paraId="2E179C5F" w14:textId="77777777" w:rsidR="00FA25CE" w:rsidRPr="00FA25CE" w:rsidRDefault="00FA25CE" w:rsidP="00FA25CE">
      <w:pPr>
        <w:spacing w:after="0" w:line="240" w:lineRule="auto"/>
        <w:rPr>
          <w:rFonts w:ascii="Arial" w:hAnsi="Arial" w:cs="Arial"/>
          <w:color w:val="000000" w:themeColor="text1"/>
          <w:sz w:val="20"/>
          <w:lang w:val="es-ES_tradnl"/>
        </w:rPr>
      </w:pPr>
    </w:p>
    <w:p w14:paraId="5AD6B0E4" w14:textId="77777777" w:rsidR="00FA25CE" w:rsidRPr="00FA25CE" w:rsidRDefault="00FA25CE" w:rsidP="00FA25CE">
      <w:pPr>
        <w:spacing w:after="0" w:line="240" w:lineRule="auto"/>
        <w:jc w:val="both"/>
        <w:rPr>
          <w:rFonts w:ascii="Arial" w:hAnsi="Arial" w:cs="Arial"/>
          <w:color w:val="000000" w:themeColor="text1"/>
          <w:sz w:val="20"/>
          <w:lang w:val="es-ES_tradnl"/>
        </w:rPr>
      </w:pPr>
      <w:r w:rsidRPr="00FA25CE">
        <w:rPr>
          <w:rFonts w:ascii="Arial" w:hAnsi="Arial" w:cs="Arial"/>
          <w:color w:val="000000" w:themeColor="text1"/>
          <w:sz w:val="20"/>
          <w:lang w:val="es-ES_tradnl"/>
        </w:rPr>
        <w:t xml:space="preserve">Por medio de la presente le informo, que </w:t>
      </w:r>
      <w:r w:rsidRPr="00FA25CE">
        <w:rPr>
          <w:rFonts w:ascii="Arial" w:hAnsi="Arial" w:cs="Arial"/>
          <w:b/>
          <w:color w:val="000000" w:themeColor="text1"/>
          <w:sz w:val="20"/>
          <w:lang w:val="es-ES_tradnl"/>
        </w:rPr>
        <w:t xml:space="preserve">CERTUS, AGENTE DE SEGUROS Y DE FIANZAS S.A. DE C.V. </w:t>
      </w:r>
      <w:r w:rsidRPr="00FA25CE">
        <w:rPr>
          <w:rFonts w:ascii="Arial" w:hAnsi="Arial" w:cs="Arial"/>
          <w:color w:val="000000" w:themeColor="text1"/>
          <w:sz w:val="20"/>
          <w:lang w:val="es-ES_tradnl"/>
        </w:rPr>
        <w:t xml:space="preserve"> es Agente Persona Moral autorizada por la Comisión Nacional de Seguros y Fianzas. Usted puede verificar lo anterior y conocer más información al respecto en la página </w:t>
      </w:r>
      <w:hyperlink r:id="rId8" w:history="1">
        <w:r w:rsidRPr="00FA25CE">
          <w:rPr>
            <w:rStyle w:val="Hipervnculo"/>
            <w:rFonts w:ascii="Arial" w:hAnsi="Arial" w:cs="Arial"/>
            <w:color w:val="000000" w:themeColor="text1"/>
            <w:sz w:val="20"/>
            <w:lang w:val="es-ES_tradnl"/>
          </w:rPr>
          <w:t>www.cnsf.org.mx</w:t>
        </w:r>
      </w:hyperlink>
      <w:r w:rsidRPr="00FA25CE">
        <w:rPr>
          <w:rFonts w:ascii="Arial" w:hAnsi="Arial" w:cs="Arial"/>
          <w:color w:val="000000" w:themeColor="text1"/>
          <w:sz w:val="20"/>
          <w:lang w:val="es-ES_tradnl"/>
        </w:rPr>
        <w:t xml:space="preserve">. </w:t>
      </w:r>
    </w:p>
    <w:p w14:paraId="794D067F" w14:textId="77777777" w:rsidR="00FA25CE" w:rsidRPr="00FA25CE" w:rsidRDefault="00FA25CE" w:rsidP="00FA25CE">
      <w:pPr>
        <w:spacing w:after="0" w:line="240" w:lineRule="auto"/>
        <w:jc w:val="both"/>
        <w:rPr>
          <w:rFonts w:ascii="Arial" w:hAnsi="Arial" w:cs="Arial"/>
          <w:color w:val="000000" w:themeColor="text1"/>
          <w:sz w:val="20"/>
          <w:lang w:val="es-ES_tradnl"/>
        </w:rPr>
      </w:pPr>
    </w:p>
    <w:p w14:paraId="1AFF3704" w14:textId="77777777" w:rsidR="00FA25CE" w:rsidRPr="00FA25CE" w:rsidRDefault="00FA25CE" w:rsidP="00FA25CE">
      <w:pPr>
        <w:spacing w:after="0" w:line="240" w:lineRule="auto"/>
        <w:jc w:val="both"/>
        <w:rPr>
          <w:rFonts w:ascii="Arial" w:hAnsi="Arial" w:cs="Arial"/>
          <w:color w:val="000000" w:themeColor="text1"/>
          <w:sz w:val="20"/>
          <w:lang w:val="es-ES_tradnl"/>
        </w:rPr>
      </w:pPr>
      <w:r w:rsidRPr="00FA25CE">
        <w:rPr>
          <w:rFonts w:ascii="Arial" w:hAnsi="Arial" w:cs="Arial"/>
          <w:color w:val="000000" w:themeColor="text1"/>
          <w:sz w:val="20"/>
          <w:lang w:val="es-ES_tradnl"/>
        </w:rPr>
        <w:t>Asimismo, cumpliendo con lo establecido con el Reglamento de Agentes de Seguros y de Fianzas y la Circular Única de Seguros y de Fianzas, le informo que:</w:t>
      </w:r>
    </w:p>
    <w:p w14:paraId="4BEE581D" w14:textId="7D077060" w:rsidR="00FA25CE" w:rsidRPr="00FA25CE" w:rsidRDefault="00FA25CE" w:rsidP="00FA25CE">
      <w:pPr>
        <w:spacing w:after="0" w:line="240" w:lineRule="auto"/>
        <w:jc w:val="both"/>
        <w:rPr>
          <w:color w:val="000000" w:themeColor="text1"/>
          <w:sz w:val="24"/>
          <w:lang w:val="es-ES_tradnl"/>
        </w:rPr>
      </w:pPr>
    </w:p>
    <w:p w14:paraId="11B72B34" w14:textId="77777777" w:rsidR="00FA25CE" w:rsidRPr="00FA25CE" w:rsidRDefault="00FA25CE" w:rsidP="00FA25CE">
      <w:pPr>
        <w:pStyle w:val="Prrafodelista"/>
        <w:numPr>
          <w:ilvl w:val="0"/>
          <w:numId w:val="1"/>
        </w:numPr>
        <w:spacing w:line="240" w:lineRule="auto"/>
        <w:jc w:val="both"/>
        <w:rPr>
          <w:rFonts w:ascii="Arial" w:eastAsia="Times New Roman" w:hAnsi="Arial" w:cs="Arial"/>
          <w:color w:val="000000" w:themeColor="text1"/>
          <w:sz w:val="20"/>
          <w:szCs w:val="18"/>
        </w:rPr>
      </w:pPr>
      <w:r w:rsidRPr="00FA25CE">
        <w:rPr>
          <w:rFonts w:ascii="Arial" w:eastAsia="Times New Roman" w:hAnsi="Arial" w:cs="Arial"/>
          <w:color w:val="000000" w:themeColor="text1"/>
          <w:sz w:val="20"/>
          <w:szCs w:val="18"/>
        </w:rPr>
        <w:t xml:space="preserve">Nuestros servicios de asesoría para la intermediación de pólizas de seguros están cubiertos por el sistema de comisiones que tenemos pactado con las instituciones de Seguros o de Fianzas, por lo que cualquier otro servicio de asesoría adicional generará un cargo por honorarios adicional al servicio de intermediación. Razón por la cual no debemos de aceptar contraprestación adicional alguna por la intermediación de seguros o de fianzas. </w:t>
      </w:r>
    </w:p>
    <w:p w14:paraId="3B011520" w14:textId="77777777" w:rsidR="00FA25CE" w:rsidRPr="00FA25CE" w:rsidRDefault="00FA25CE" w:rsidP="00FA25CE">
      <w:pPr>
        <w:pStyle w:val="Prrafodelista"/>
        <w:numPr>
          <w:ilvl w:val="0"/>
          <w:numId w:val="1"/>
        </w:numPr>
        <w:spacing w:line="240" w:lineRule="auto"/>
        <w:jc w:val="both"/>
        <w:rPr>
          <w:rFonts w:ascii="Arial" w:eastAsia="Times New Roman" w:hAnsi="Arial" w:cs="Arial"/>
          <w:color w:val="000000" w:themeColor="text1"/>
          <w:sz w:val="20"/>
          <w:szCs w:val="18"/>
        </w:rPr>
      </w:pPr>
      <w:r w:rsidRPr="00FA25CE">
        <w:rPr>
          <w:rFonts w:ascii="Arial" w:eastAsia="Times New Roman" w:hAnsi="Arial" w:cs="Arial"/>
          <w:color w:val="000000" w:themeColor="text1"/>
          <w:sz w:val="20"/>
          <w:szCs w:val="18"/>
        </w:rPr>
        <w:t xml:space="preserve">Sólo podremos cobrar primas contra el recibo oficial expedido por la Aseguradora y que las primas así cobradas se entenderán recibidas por ésta, y por ningún motivo podré darle recibos provisionales, informales o personales por concepto de recibo de prima del seguro. </w:t>
      </w:r>
    </w:p>
    <w:p w14:paraId="33943F0C" w14:textId="77777777" w:rsidR="00FA25CE" w:rsidRPr="00FA25CE" w:rsidRDefault="00FA25CE" w:rsidP="00FA25CE">
      <w:pPr>
        <w:pStyle w:val="Prrafodelista"/>
        <w:numPr>
          <w:ilvl w:val="0"/>
          <w:numId w:val="1"/>
        </w:numPr>
        <w:spacing w:line="240" w:lineRule="auto"/>
        <w:jc w:val="both"/>
        <w:rPr>
          <w:rFonts w:ascii="Arial" w:eastAsia="Times New Roman" w:hAnsi="Arial" w:cs="Arial"/>
          <w:color w:val="000000" w:themeColor="text1"/>
          <w:sz w:val="20"/>
          <w:szCs w:val="18"/>
        </w:rPr>
      </w:pPr>
      <w:r w:rsidRPr="00FA25CE">
        <w:rPr>
          <w:rFonts w:ascii="Arial" w:eastAsia="Times New Roman" w:hAnsi="Arial" w:cs="Arial"/>
          <w:color w:val="000000" w:themeColor="text1"/>
          <w:sz w:val="20"/>
          <w:szCs w:val="18"/>
        </w:rPr>
        <w:t xml:space="preserve">No podemos recibir anticipos por concepto de la contratación del seguro o de una cobertura adicional, sola la prima completa </w:t>
      </w:r>
      <w:proofErr w:type="gramStart"/>
      <w:r w:rsidRPr="00FA25CE">
        <w:rPr>
          <w:rFonts w:ascii="Arial" w:eastAsia="Times New Roman" w:hAnsi="Arial" w:cs="Arial"/>
          <w:color w:val="000000" w:themeColor="text1"/>
          <w:sz w:val="20"/>
          <w:szCs w:val="18"/>
        </w:rPr>
        <w:t>de acuerdo al</w:t>
      </w:r>
      <w:proofErr w:type="gramEnd"/>
      <w:r w:rsidRPr="00FA25CE">
        <w:rPr>
          <w:rFonts w:ascii="Arial" w:eastAsia="Times New Roman" w:hAnsi="Arial" w:cs="Arial"/>
          <w:color w:val="000000" w:themeColor="text1"/>
          <w:sz w:val="20"/>
          <w:szCs w:val="18"/>
        </w:rPr>
        <w:t xml:space="preserve"> recibo expedido por la Aseguradora.</w:t>
      </w:r>
      <w:r w:rsidRPr="00FA25CE">
        <w:rPr>
          <w:rFonts w:ascii="Arial" w:hAnsi="Arial" w:cs="Arial"/>
          <w:color w:val="000000" w:themeColor="text1"/>
          <w:sz w:val="20"/>
          <w:szCs w:val="18"/>
        </w:rPr>
        <w:t xml:space="preserve"> </w:t>
      </w:r>
    </w:p>
    <w:p w14:paraId="594381B4" w14:textId="77777777" w:rsidR="00FA25CE" w:rsidRPr="00FA25CE" w:rsidRDefault="00FA25CE" w:rsidP="00FA25CE">
      <w:pPr>
        <w:pStyle w:val="Prrafodelista"/>
        <w:numPr>
          <w:ilvl w:val="0"/>
          <w:numId w:val="1"/>
        </w:numPr>
        <w:spacing w:line="240" w:lineRule="auto"/>
        <w:jc w:val="both"/>
        <w:rPr>
          <w:rFonts w:ascii="Arial" w:eastAsia="Times New Roman" w:hAnsi="Arial" w:cs="Arial"/>
          <w:color w:val="000000" w:themeColor="text1"/>
          <w:sz w:val="20"/>
          <w:szCs w:val="18"/>
        </w:rPr>
      </w:pPr>
      <w:r w:rsidRPr="00FA25CE">
        <w:rPr>
          <w:rFonts w:ascii="Arial" w:eastAsia="Times New Roman" w:hAnsi="Arial" w:cs="Arial"/>
          <w:color w:val="000000" w:themeColor="text1"/>
          <w:sz w:val="20"/>
          <w:szCs w:val="18"/>
        </w:rPr>
        <w:t>Puede verificar el registro del producto en el sistema de la CONDUSEF y la CNSF</w:t>
      </w:r>
      <w:r w:rsidRPr="00FA25CE">
        <w:rPr>
          <w:rFonts w:ascii="Arial" w:hAnsi="Arial" w:cs="Arial"/>
          <w:color w:val="000000" w:themeColor="text1"/>
          <w:sz w:val="20"/>
        </w:rPr>
        <w:t>.</w:t>
      </w:r>
      <w:r w:rsidRPr="00FA25CE">
        <w:rPr>
          <w:rFonts w:ascii="Arial" w:eastAsia="Times New Roman" w:hAnsi="Arial" w:cs="Arial"/>
          <w:color w:val="000000" w:themeColor="text1"/>
          <w:sz w:val="20"/>
          <w:szCs w:val="18"/>
        </w:rPr>
        <w:t xml:space="preserve"> </w:t>
      </w:r>
    </w:p>
    <w:p w14:paraId="0DD3C823" w14:textId="77777777" w:rsidR="00FA25CE" w:rsidRPr="00FA25CE" w:rsidRDefault="00FA25CE" w:rsidP="00FA25CE">
      <w:pPr>
        <w:pStyle w:val="Prrafodelista"/>
        <w:numPr>
          <w:ilvl w:val="0"/>
          <w:numId w:val="1"/>
        </w:numPr>
        <w:spacing w:line="240" w:lineRule="auto"/>
        <w:jc w:val="both"/>
        <w:rPr>
          <w:rFonts w:ascii="Arial" w:eastAsia="Times New Roman" w:hAnsi="Arial" w:cs="Arial"/>
          <w:color w:val="000000" w:themeColor="text1"/>
          <w:sz w:val="20"/>
          <w:szCs w:val="18"/>
        </w:rPr>
      </w:pPr>
      <w:r w:rsidRPr="00FA25CE">
        <w:rPr>
          <w:rFonts w:ascii="Arial" w:eastAsia="Times New Roman" w:hAnsi="Arial" w:cs="Arial"/>
          <w:color w:val="000000" w:themeColor="text1"/>
          <w:sz w:val="20"/>
          <w:szCs w:val="18"/>
        </w:rPr>
        <w:t>Carecemos de facultades para aceptar riesgos y suscribir o modificar pólizas, en virtud de que no somos un agente mandatario.</w:t>
      </w:r>
      <w:r w:rsidRPr="00FA25CE">
        <w:rPr>
          <w:rFonts w:ascii="Arial" w:hAnsi="Arial" w:cs="Arial"/>
          <w:color w:val="000000" w:themeColor="text1"/>
        </w:rPr>
        <w:t xml:space="preserve"> </w:t>
      </w:r>
    </w:p>
    <w:p w14:paraId="10B18FDB" w14:textId="77777777" w:rsidR="00FA25CE" w:rsidRPr="00FA25CE" w:rsidRDefault="00FA25CE" w:rsidP="00FA25CE">
      <w:pPr>
        <w:pStyle w:val="Prrafodelista"/>
        <w:numPr>
          <w:ilvl w:val="0"/>
          <w:numId w:val="1"/>
        </w:numPr>
        <w:spacing w:line="240" w:lineRule="auto"/>
        <w:jc w:val="both"/>
        <w:rPr>
          <w:rFonts w:ascii="Arial" w:eastAsia="Times New Roman" w:hAnsi="Arial" w:cs="Arial"/>
          <w:color w:val="000000" w:themeColor="text1"/>
          <w:sz w:val="20"/>
          <w:szCs w:val="18"/>
        </w:rPr>
      </w:pPr>
      <w:r w:rsidRPr="00FA25CE">
        <w:rPr>
          <w:rFonts w:ascii="Arial" w:hAnsi="Arial" w:cs="Arial"/>
          <w:color w:val="000000" w:themeColor="text1"/>
          <w:sz w:val="20"/>
        </w:rPr>
        <w:t>Contamos con un seguro de Responsabilidad Civil por errores y omisiones, con lo que le garantizamos el cumplimiento de mis responsabilidades en que pudiéramos incurrir con motivo de la intermediación que realizamos.</w:t>
      </w:r>
    </w:p>
    <w:p w14:paraId="06E86D53" w14:textId="23728FE8" w:rsidR="00FA25CE" w:rsidRPr="00FA25CE" w:rsidRDefault="00FA25CE" w:rsidP="00FA25CE">
      <w:pPr>
        <w:spacing w:after="0" w:line="240" w:lineRule="auto"/>
        <w:jc w:val="both"/>
        <w:rPr>
          <w:rFonts w:ascii="Arial" w:hAnsi="Arial" w:cs="Arial"/>
          <w:color w:val="000000" w:themeColor="text1"/>
          <w:sz w:val="20"/>
          <w:lang w:val="es-ES_tradnl"/>
        </w:rPr>
      </w:pPr>
    </w:p>
    <w:p w14:paraId="1DB6B570" w14:textId="77777777" w:rsidR="00FA25CE" w:rsidRPr="00FA25CE" w:rsidRDefault="00FA25CE" w:rsidP="00FA25CE">
      <w:pPr>
        <w:spacing w:after="0" w:line="240" w:lineRule="auto"/>
        <w:jc w:val="both"/>
        <w:rPr>
          <w:rFonts w:ascii="Arial" w:eastAsia="Times New Roman" w:hAnsi="Arial" w:cs="Arial"/>
          <w:color w:val="000000" w:themeColor="text1"/>
          <w:sz w:val="20"/>
          <w:szCs w:val="18"/>
        </w:rPr>
      </w:pPr>
      <w:r w:rsidRPr="00FA25CE">
        <w:rPr>
          <w:rFonts w:ascii="Arial" w:hAnsi="Arial" w:cs="Arial"/>
          <w:color w:val="000000" w:themeColor="text1"/>
          <w:sz w:val="20"/>
          <w:lang w:val="es-ES_tradnl"/>
        </w:rPr>
        <w:t xml:space="preserve">Le pedimos verifique que la documentación que le entregamos concuerde con lo solicitado, y además hacemos constar que le explicamos cuáles son las Instituciones para las que realizamos actividades de Intermediación de Seguros y además que se le explicó la cobertura real de la póliza de seguro, la forma de conservarla o darla por terminada, de manera amplia y detallada. </w:t>
      </w:r>
    </w:p>
    <w:p w14:paraId="055B4A94" w14:textId="77777777" w:rsidR="00FA25CE" w:rsidRPr="00FA25CE" w:rsidRDefault="00FA25CE" w:rsidP="00FA25CE">
      <w:pPr>
        <w:spacing w:after="0" w:line="240" w:lineRule="auto"/>
        <w:jc w:val="both"/>
        <w:rPr>
          <w:rFonts w:ascii="Arial" w:hAnsi="Arial" w:cs="Arial"/>
          <w:color w:val="000000" w:themeColor="text1"/>
          <w:sz w:val="20"/>
          <w:lang w:val="es-ES_tradnl"/>
        </w:rPr>
      </w:pPr>
    </w:p>
    <w:p w14:paraId="1A48CEC8" w14:textId="77777777" w:rsidR="00FA25CE" w:rsidRPr="00FA25CE" w:rsidRDefault="00FA25CE" w:rsidP="00FA25CE">
      <w:pPr>
        <w:spacing w:after="0" w:line="240" w:lineRule="auto"/>
        <w:jc w:val="both"/>
        <w:rPr>
          <w:rFonts w:ascii="Arial" w:eastAsia="Times New Roman" w:hAnsi="Arial" w:cs="Arial"/>
          <w:color w:val="000000" w:themeColor="text1"/>
          <w:sz w:val="20"/>
          <w:szCs w:val="18"/>
          <w:highlight w:val="yellow"/>
        </w:rPr>
      </w:pPr>
      <w:r w:rsidRPr="00FA25CE">
        <w:rPr>
          <w:rFonts w:ascii="Arial" w:hAnsi="Arial" w:cs="Arial"/>
          <w:color w:val="000000" w:themeColor="text1"/>
          <w:sz w:val="20"/>
          <w:lang w:val="es-ES_tradnl"/>
        </w:rPr>
        <w:t xml:space="preserve">Además, queda enterado que al momento de llenar el cuestionario requerido por la compañía de seguros usted proporcionó toda la información solicitada para la apreciación del riesgo, misma que además es verídica. </w:t>
      </w:r>
    </w:p>
    <w:p w14:paraId="76319F47" w14:textId="51B83914" w:rsidR="00FA25CE" w:rsidRPr="00FA25CE" w:rsidRDefault="00FA25CE" w:rsidP="00FA25CE">
      <w:pPr>
        <w:spacing w:after="0" w:line="240" w:lineRule="auto"/>
        <w:jc w:val="both"/>
        <w:rPr>
          <w:rFonts w:ascii="Arial" w:hAnsi="Arial" w:cs="Arial"/>
          <w:color w:val="000000" w:themeColor="text1"/>
          <w:sz w:val="20"/>
          <w:lang w:val="es-ES_tradnl"/>
        </w:rPr>
      </w:pPr>
    </w:p>
    <w:p w14:paraId="68B851B7" w14:textId="77777777" w:rsidR="00FA25CE" w:rsidRPr="00FA25CE" w:rsidRDefault="00FA25CE" w:rsidP="00FA25CE">
      <w:pPr>
        <w:spacing w:after="0" w:line="240" w:lineRule="auto"/>
        <w:jc w:val="both"/>
        <w:rPr>
          <w:rFonts w:ascii="Arial" w:hAnsi="Arial" w:cs="Arial"/>
          <w:b/>
          <w:color w:val="000000" w:themeColor="text1"/>
          <w:sz w:val="20"/>
          <w:lang w:val="es-ES_tradnl"/>
        </w:rPr>
      </w:pPr>
      <w:r w:rsidRPr="00FA25CE">
        <w:rPr>
          <w:rFonts w:ascii="Arial" w:hAnsi="Arial" w:cs="Arial"/>
          <w:color w:val="000000" w:themeColor="text1"/>
          <w:sz w:val="20"/>
          <w:lang w:val="es-ES_tradnl"/>
        </w:rPr>
        <w:t xml:space="preserve">Leído que fue el presente documento le reitero estar a sus órdenes en el domicilio registrado ante la CNSF, ubicado en la calle </w:t>
      </w:r>
      <w:proofErr w:type="spellStart"/>
      <w:r w:rsidRPr="00FA25CE">
        <w:rPr>
          <w:rFonts w:ascii="Arial" w:hAnsi="Arial" w:cs="Arial"/>
          <w:b/>
          <w:color w:val="000000" w:themeColor="text1"/>
          <w:sz w:val="20"/>
          <w:lang w:val="es-ES_tradnl"/>
        </w:rPr>
        <w:t>Dr</w:t>
      </w:r>
      <w:proofErr w:type="spellEnd"/>
      <w:r w:rsidRPr="00FA25CE">
        <w:rPr>
          <w:rFonts w:ascii="Arial" w:hAnsi="Arial" w:cs="Arial"/>
          <w:b/>
          <w:color w:val="000000" w:themeColor="text1"/>
          <w:sz w:val="20"/>
          <w:lang w:val="es-ES_tradnl"/>
        </w:rPr>
        <w:t xml:space="preserve"> Ignacio </w:t>
      </w:r>
      <w:proofErr w:type="spellStart"/>
      <w:r w:rsidRPr="00FA25CE">
        <w:rPr>
          <w:rFonts w:ascii="Arial" w:hAnsi="Arial" w:cs="Arial"/>
          <w:b/>
          <w:color w:val="000000" w:themeColor="text1"/>
          <w:sz w:val="20"/>
          <w:lang w:val="es-ES_tradnl"/>
        </w:rPr>
        <w:t>Pesqueira</w:t>
      </w:r>
      <w:proofErr w:type="spellEnd"/>
      <w:r w:rsidRPr="00FA25CE">
        <w:rPr>
          <w:rFonts w:ascii="Arial" w:hAnsi="Arial" w:cs="Arial"/>
          <w:b/>
          <w:color w:val="000000" w:themeColor="text1"/>
          <w:sz w:val="20"/>
          <w:lang w:val="es-ES_tradnl"/>
        </w:rPr>
        <w:t xml:space="preserve"> 277, Colonia. Los Arcos en Hermosillo Sonora</w:t>
      </w:r>
      <w:r w:rsidRPr="00FA25CE">
        <w:rPr>
          <w:rFonts w:ascii="Arial" w:hAnsi="Arial" w:cs="Arial"/>
          <w:color w:val="000000" w:themeColor="text1"/>
          <w:sz w:val="20"/>
          <w:lang w:val="es-ES_tradnl"/>
        </w:rPr>
        <w:t xml:space="preserve"> y en el teléfono +</w:t>
      </w:r>
      <w:r w:rsidRPr="00FA25CE">
        <w:rPr>
          <w:rFonts w:ascii="Arial" w:hAnsi="Arial" w:cs="Arial"/>
          <w:b/>
          <w:color w:val="000000" w:themeColor="text1"/>
          <w:sz w:val="20"/>
          <w:lang w:val="es-ES_tradnl"/>
        </w:rPr>
        <w:t xml:space="preserve">662 310 28 33 así como en </w:t>
      </w:r>
      <w:proofErr w:type="spellStart"/>
      <w:r w:rsidRPr="00FA25CE">
        <w:rPr>
          <w:rFonts w:ascii="Arial" w:hAnsi="Arial" w:cs="Arial"/>
          <w:b/>
          <w:color w:val="000000" w:themeColor="text1"/>
          <w:sz w:val="20"/>
          <w:lang w:val="es-ES_tradnl"/>
        </w:rPr>
        <w:t>Blvd</w:t>
      </w:r>
      <w:proofErr w:type="spellEnd"/>
      <w:r w:rsidRPr="00FA25CE">
        <w:rPr>
          <w:rFonts w:ascii="Arial" w:hAnsi="Arial" w:cs="Arial"/>
          <w:b/>
          <w:color w:val="000000" w:themeColor="text1"/>
          <w:sz w:val="20"/>
          <w:lang w:val="es-ES_tradnl"/>
        </w:rPr>
        <w:t xml:space="preserve"> Luis Donaldo Colosio 450 4º Piso Col. </w:t>
      </w:r>
      <w:proofErr w:type="spellStart"/>
      <w:r w:rsidRPr="00FA25CE">
        <w:rPr>
          <w:rFonts w:ascii="Arial" w:hAnsi="Arial" w:cs="Arial"/>
          <w:b/>
          <w:color w:val="000000" w:themeColor="text1"/>
          <w:sz w:val="20"/>
          <w:lang w:val="es-ES_tradnl"/>
        </w:rPr>
        <w:t>Metrocentro</w:t>
      </w:r>
      <w:proofErr w:type="spellEnd"/>
      <w:r w:rsidRPr="00FA25CE">
        <w:rPr>
          <w:rFonts w:ascii="Arial" w:hAnsi="Arial" w:cs="Arial"/>
          <w:b/>
          <w:color w:val="000000" w:themeColor="text1"/>
          <w:sz w:val="20"/>
          <w:lang w:val="es-ES_tradnl"/>
        </w:rPr>
        <w:t xml:space="preserve"> en Hermosillo Sonora</w:t>
      </w:r>
    </w:p>
    <w:p w14:paraId="0223BB1E" w14:textId="77777777" w:rsidR="00FA25CE" w:rsidRPr="00FA25CE" w:rsidRDefault="00FA25CE" w:rsidP="00FA25CE">
      <w:pPr>
        <w:pStyle w:val="Default"/>
        <w:jc w:val="both"/>
        <w:rPr>
          <w:rFonts w:eastAsiaTheme="minorHAnsi"/>
          <w:b/>
          <w:color w:val="000000" w:themeColor="text1"/>
          <w:sz w:val="22"/>
          <w:szCs w:val="20"/>
          <w:lang w:val="es-ES_tradnl"/>
        </w:rPr>
      </w:pPr>
    </w:p>
    <w:p w14:paraId="2FCE1503" w14:textId="77777777" w:rsidR="00FA25CE" w:rsidRPr="00FA25CE" w:rsidRDefault="00FA25CE" w:rsidP="00FA25CE">
      <w:pPr>
        <w:pStyle w:val="Default"/>
        <w:jc w:val="both"/>
        <w:rPr>
          <w:bCs/>
          <w:color w:val="000000" w:themeColor="text1"/>
          <w:sz w:val="20"/>
          <w:szCs w:val="18"/>
        </w:rPr>
      </w:pPr>
      <w:r w:rsidRPr="00FA25CE">
        <w:rPr>
          <w:color w:val="000000" w:themeColor="text1"/>
          <w:sz w:val="20"/>
          <w:szCs w:val="18"/>
          <w:lang w:val="es-ES_tradnl"/>
        </w:rPr>
        <w:t xml:space="preserve">Señalo que se puso a mi disposición </w:t>
      </w:r>
      <w:r w:rsidRPr="00FA25CE">
        <w:rPr>
          <w:color w:val="000000" w:themeColor="text1"/>
          <w:sz w:val="20"/>
          <w:szCs w:val="18"/>
        </w:rPr>
        <w:t xml:space="preserve">conozco y entiendo en su totalidad el contenido, los fines y los alcances del Aviso de Privacidad con que </w:t>
      </w:r>
      <w:r w:rsidRPr="00FA25CE">
        <w:rPr>
          <w:b/>
          <w:color w:val="000000" w:themeColor="text1"/>
          <w:sz w:val="20"/>
          <w:szCs w:val="18"/>
        </w:rPr>
        <w:t>CERTUS, AGENTE DE SEGUROS Y DE FIANZAS S.A. DE C.V.,</w:t>
      </w:r>
      <w:r w:rsidRPr="00FA25CE">
        <w:rPr>
          <w:b/>
          <w:color w:val="000000" w:themeColor="text1"/>
          <w:sz w:val="20"/>
          <w:szCs w:val="18"/>
          <w:lang w:val="es-ES_tradnl"/>
        </w:rPr>
        <w:t xml:space="preserve"> </w:t>
      </w:r>
      <w:r w:rsidRPr="00FA25CE">
        <w:rPr>
          <w:color w:val="000000" w:themeColor="text1"/>
          <w:sz w:val="20"/>
          <w:szCs w:val="18"/>
        </w:rPr>
        <w:t xml:space="preserve">cuenta para la relación jurídica conmigo, por lo que otorgo mi total consentimiento expreso para que lleve a cabo el Tratamiento incluyendo, en su caso, la divulgación y transferencia de mis Datos Personales en los términos de dicho Aviso de Privacidad. </w:t>
      </w:r>
    </w:p>
    <w:p w14:paraId="1008E6E4" w14:textId="77777777" w:rsidR="00FA25CE" w:rsidRPr="00FA25CE" w:rsidRDefault="00FA25CE" w:rsidP="00FA25CE">
      <w:pPr>
        <w:spacing w:after="0" w:line="240" w:lineRule="auto"/>
        <w:jc w:val="both"/>
        <w:rPr>
          <w:rFonts w:ascii="Arial" w:hAnsi="Arial" w:cs="Arial"/>
          <w:color w:val="000000" w:themeColor="text1"/>
          <w:sz w:val="20"/>
          <w:szCs w:val="20"/>
        </w:rPr>
      </w:pPr>
      <w:bookmarkStart w:id="0" w:name="_Hlk509409906"/>
    </w:p>
    <w:p w14:paraId="408E784B" w14:textId="77777777" w:rsidR="00FA25CE" w:rsidRPr="00FA25CE" w:rsidRDefault="00FA25CE" w:rsidP="00FA25CE">
      <w:pPr>
        <w:spacing w:after="0" w:line="240" w:lineRule="auto"/>
        <w:jc w:val="both"/>
        <w:rPr>
          <w:rFonts w:ascii="Arial" w:hAnsi="Arial" w:cs="Arial"/>
          <w:color w:val="000000" w:themeColor="text1"/>
          <w:sz w:val="20"/>
          <w:szCs w:val="20"/>
        </w:rPr>
      </w:pPr>
    </w:p>
    <w:p w14:paraId="34A9A951" w14:textId="77777777" w:rsidR="00FA25CE" w:rsidRPr="00FA25CE" w:rsidRDefault="00FA25CE" w:rsidP="00FA25CE">
      <w:pPr>
        <w:spacing w:after="0" w:line="240" w:lineRule="auto"/>
        <w:jc w:val="both"/>
        <w:rPr>
          <w:rFonts w:ascii="Arial" w:hAnsi="Arial" w:cs="Arial"/>
          <w:color w:val="000000" w:themeColor="text1"/>
          <w:sz w:val="20"/>
          <w:szCs w:val="20"/>
        </w:rPr>
      </w:pPr>
    </w:p>
    <w:p w14:paraId="6BD15A9F" w14:textId="77777777" w:rsidR="00FA25CE" w:rsidRPr="00FA25CE" w:rsidRDefault="00FA25CE" w:rsidP="00FA25CE">
      <w:pPr>
        <w:spacing w:after="0" w:line="240" w:lineRule="auto"/>
        <w:jc w:val="both"/>
        <w:rPr>
          <w:rFonts w:ascii="Arial" w:hAnsi="Arial" w:cs="Arial"/>
          <w:color w:val="000000" w:themeColor="text1"/>
          <w:sz w:val="20"/>
          <w:szCs w:val="20"/>
        </w:rPr>
      </w:pPr>
    </w:p>
    <w:p w14:paraId="598E6991" w14:textId="77777777" w:rsidR="00FA25CE" w:rsidRPr="00FA25CE" w:rsidRDefault="00FA25CE" w:rsidP="00FA25CE">
      <w:pPr>
        <w:spacing w:after="0" w:line="240" w:lineRule="auto"/>
        <w:jc w:val="both"/>
        <w:rPr>
          <w:rFonts w:ascii="Arial" w:hAnsi="Arial" w:cs="Arial"/>
          <w:color w:val="000000" w:themeColor="text1"/>
          <w:sz w:val="20"/>
          <w:szCs w:val="20"/>
        </w:rPr>
      </w:pPr>
    </w:p>
    <w:p w14:paraId="4774B76B" w14:textId="77777777" w:rsidR="00FA25CE" w:rsidRPr="00FA25CE" w:rsidRDefault="00FA25CE" w:rsidP="00FA25CE">
      <w:pPr>
        <w:spacing w:after="0" w:line="240" w:lineRule="auto"/>
        <w:jc w:val="both"/>
        <w:rPr>
          <w:rFonts w:ascii="Arial" w:hAnsi="Arial" w:cs="Arial"/>
          <w:color w:val="000000" w:themeColor="text1"/>
          <w:sz w:val="20"/>
          <w:szCs w:val="20"/>
        </w:rPr>
      </w:pPr>
    </w:p>
    <w:p w14:paraId="63AD523F" w14:textId="77777777" w:rsidR="00FA25CE" w:rsidRPr="00FA25CE" w:rsidRDefault="00FA25CE" w:rsidP="00FA25CE">
      <w:pPr>
        <w:spacing w:after="0" w:line="240" w:lineRule="auto"/>
        <w:jc w:val="both"/>
        <w:rPr>
          <w:rFonts w:ascii="Arial" w:hAnsi="Arial" w:cs="Arial"/>
          <w:color w:val="000000" w:themeColor="text1"/>
          <w:sz w:val="20"/>
          <w:szCs w:val="20"/>
        </w:rPr>
      </w:pPr>
      <w:r w:rsidRPr="00FA25CE">
        <w:rPr>
          <w:rFonts w:ascii="Arial" w:hAnsi="Arial" w:cs="Arial"/>
          <w:b/>
          <w:noProof/>
          <w:color w:val="000000" w:themeColor="text1"/>
          <w:sz w:val="20"/>
          <w:lang w:val="es-ES_tradnl"/>
        </w:rPr>
        <mc:AlternateContent>
          <mc:Choice Requires="wps">
            <w:drawing>
              <wp:anchor distT="0" distB="0" distL="114300" distR="114300" simplePos="0" relativeHeight="251669504" behindDoc="0" locked="0" layoutInCell="1" allowOverlap="1" wp14:anchorId="2EC5DEFB" wp14:editId="780816CD">
                <wp:simplePos x="0" y="0"/>
                <wp:positionH relativeFrom="column">
                  <wp:posOffset>-1069444</wp:posOffset>
                </wp:positionH>
                <wp:positionV relativeFrom="paragraph">
                  <wp:posOffset>929702</wp:posOffset>
                </wp:positionV>
                <wp:extent cx="7802380" cy="142407"/>
                <wp:effectExtent l="0" t="0" r="0" b="0"/>
                <wp:wrapNone/>
                <wp:docPr id="14" name="Rectangle 14"/>
                <wp:cNvGraphicFramePr/>
                <a:graphic xmlns:a="http://schemas.openxmlformats.org/drawingml/2006/main">
                  <a:graphicData uri="http://schemas.microsoft.com/office/word/2010/wordprocessingShape">
                    <wps:wsp>
                      <wps:cNvSpPr/>
                      <wps:spPr>
                        <a:xfrm>
                          <a:off x="0" y="0"/>
                          <a:ext cx="7802380" cy="14240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FB84" id="Rectangle 14" o:spid="_x0000_s1026" style="position:absolute;margin-left:-84.2pt;margin-top:73.2pt;width:614.3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" fillcolor="#0070c0" stroked="f" strokeweight="1pt"/>
            </w:pict>
          </mc:Fallback>
        </mc:AlternateContent>
      </w:r>
    </w:p>
    <w:p w14:paraId="0B391494" w14:textId="6DA53CBD" w:rsidR="00FA25CE" w:rsidRPr="00FA25CE" w:rsidRDefault="00FA25CE" w:rsidP="00FA25CE">
      <w:pPr>
        <w:spacing w:after="0" w:line="240" w:lineRule="auto"/>
        <w:jc w:val="both"/>
        <w:rPr>
          <w:rFonts w:ascii="Arial" w:hAnsi="Arial" w:cs="Arial"/>
          <w:color w:val="000000" w:themeColor="text1"/>
          <w:sz w:val="20"/>
          <w:szCs w:val="20"/>
        </w:rPr>
      </w:pPr>
      <w:r w:rsidRPr="00FA25CE">
        <w:rPr>
          <w:noProof/>
          <w:color w:val="000000" w:themeColor="text1"/>
          <w:sz w:val="24"/>
          <w:lang w:val="es-ES_tradnl"/>
        </w:rPr>
        <w:lastRenderedPageBreak/>
        <w:drawing>
          <wp:anchor distT="0" distB="0" distL="114300" distR="114300" simplePos="0" relativeHeight="251673600" behindDoc="1" locked="0" layoutInCell="1" allowOverlap="1" wp14:anchorId="7718163E" wp14:editId="42474B20">
            <wp:simplePos x="0" y="0"/>
            <wp:positionH relativeFrom="column">
              <wp:posOffset>-1064871</wp:posOffset>
            </wp:positionH>
            <wp:positionV relativeFrom="paragraph">
              <wp:posOffset>-868101</wp:posOffset>
            </wp:positionV>
            <wp:extent cx="7808458" cy="10104699"/>
            <wp:effectExtent l="0" t="0" r="254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7808458" cy="10104699"/>
                    </a:xfrm>
                    <a:prstGeom prst="rect">
                      <a:avLst/>
                    </a:prstGeom>
                  </pic:spPr>
                </pic:pic>
              </a:graphicData>
            </a:graphic>
            <wp14:sizeRelH relativeFrom="page">
              <wp14:pctWidth>0</wp14:pctWidth>
            </wp14:sizeRelH>
            <wp14:sizeRelV relativeFrom="page">
              <wp14:pctHeight>0</wp14:pctHeight>
            </wp14:sizeRelV>
          </wp:anchor>
        </w:drawing>
      </w:r>
      <w:r w:rsidRPr="00FA25CE">
        <w:rPr>
          <w:rFonts w:ascii="Arial" w:hAnsi="Arial" w:cs="Arial"/>
          <w:b/>
          <w:noProof/>
          <w:color w:val="000000" w:themeColor="text1"/>
          <w:sz w:val="20"/>
          <w:lang w:val="es-ES_tradnl"/>
        </w:rPr>
        <mc:AlternateContent>
          <mc:Choice Requires="wps">
            <w:drawing>
              <wp:anchor distT="0" distB="0" distL="114300" distR="114300" simplePos="0" relativeHeight="251670528" behindDoc="0" locked="0" layoutInCell="1" allowOverlap="1" wp14:anchorId="695FAB95" wp14:editId="16466FBD">
                <wp:simplePos x="0" y="0"/>
                <wp:positionH relativeFrom="column">
                  <wp:posOffset>-1101777</wp:posOffset>
                </wp:positionH>
                <wp:positionV relativeFrom="paragraph">
                  <wp:posOffset>-891914</wp:posOffset>
                </wp:positionV>
                <wp:extent cx="7802380" cy="142407"/>
                <wp:effectExtent l="0" t="0" r="0" b="0"/>
                <wp:wrapNone/>
                <wp:docPr id="15" name="Rectangle 15"/>
                <wp:cNvGraphicFramePr/>
                <a:graphic xmlns:a="http://schemas.openxmlformats.org/drawingml/2006/main">
                  <a:graphicData uri="http://schemas.microsoft.com/office/word/2010/wordprocessingShape">
                    <wps:wsp>
                      <wps:cNvSpPr/>
                      <wps:spPr>
                        <a:xfrm>
                          <a:off x="0" y="0"/>
                          <a:ext cx="7802380" cy="14240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58549" id="Rectangle 15" o:spid="_x0000_s1026" style="position:absolute;margin-left:-86.75pt;margin-top:-70.25pt;width:614.35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" fillcolor="#0070c0" stroked="f" strokeweight="1pt"/>
            </w:pict>
          </mc:Fallback>
        </mc:AlternateContent>
      </w:r>
    </w:p>
    <w:p w14:paraId="27D73581" w14:textId="77777777" w:rsidR="00FA25CE" w:rsidRPr="00FA25CE" w:rsidRDefault="00FA25CE" w:rsidP="00FA25CE">
      <w:pPr>
        <w:spacing w:after="0" w:line="240" w:lineRule="auto"/>
        <w:jc w:val="both"/>
        <w:rPr>
          <w:rFonts w:ascii="Arial" w:hAnsi="Arial" w:cs="Arial"/>
          <w:color w:val="000000" w:themeColor="text1"/>
          <w:sz w:val="20"/>
          <w:szCs w:val="20"/>
        </w:rPr>
      </w:pPr>
    </w:p>
    <w:p w14:paraId="062C5123" w14:textId="77777777" w:rsidR="00FA25CE" w:rsidRPr="00FA25CE" w:rsidRDefault="00FA25CE" w:rsidP="00FA25CE">
      <w:pPr>
        <w:spacing w:after="0" w:line="240" w:lineRule="auto"/>
        <w:jc w:val="both"/>
        <w:rPr>
          <w:rFonts w:ascii="Arial" w:hAnsi="Arial" w:cs="Arial"/>
          <w:color w:val="000000" w:themeColor="text1"/>
          <w:sz w:val="20"/>
          <w:szCs w:val="20"/>
        </w:rPr>
      </w:pPr>
    </w:p>
    <w:p w14:paraId="6D3152D3" w14:textId="77777777" w:rsidR="00FA25CE" w:rsidRPr="00FA25CE" w:rsidRDefault="00FA25CE" w:rsidP="00FA25CE">
      <w:pPr>
        <w:spacing w:after="0" w:line="240" w:lineRule="auto"/>
        <w:jc w:val="both"/>
        <w:rPr>
          <w:rFonts w:ascii="Arial" w:eastAsia="Times New Roman" w:hAnsi="Arial" w:cs="Arial"/>
          <w:color w:val="000000" w:themeColor="text1"/>
          <w:sz w:val="20"/>
          <w:szCs w:val="20"/>
          <w:highlight w:val="yellow"/>
        </w:rPr>
      </w:pPr>
      <w:r w:rsidRPr="00FA25CE">
        <w:rPr>
          <w:rFonts w:ascii="Arial" w:hAnsi="Arial" w:cs="Arial"/>
          <w:color w:val="000000" w:themeColor="text1"/>
          <w:sz w:val="20"/>
          <w:szCs w:val="20"/>
        </w:rPr>
        <w:t xml:space="preserve">Para poder brindarle un servicio completo, a continuación, le mencionamos cuáles son los servicios que le brindaremos, antes, durante y después de la contratación de su seguro, así como en caso de ocurrir un siniestro: </w:t>
      </w:r>
      <w:bookmarkEnd w:id="0"/>
    </w:p>
    <w:p w14:paraId="184361D0" w14:textId="1809F758" w:rsidR="00FA25CE" w:rsidRPr="00FA25CE" w:rsidRDefault="00FA25CE" w:rsidP="00FA25CE">
      <w:pPr>
        <w:spacing w:after="0" w:line="240" w:lineRule="auto"/>
        <w:jc w:val="both"/>
        <w:rPr>
          <w:rFonts w:ascii="Arial" w:eastAsia="Times New Roman" w:hAnsi="Arial" w:cs="Arial"/>
          <w:color w:val="000000" w:themeColor="text1"/>
          <w:sz w:val="20"/>
          <w:szCs w:val="20"/>
          <w:highlight w:val="yellow"/>
        </w:rPr>
      </w:pPr>
    </w:p>
    <w:p w14:paraId="6C0C3776" w14:textId="77777777" w:rsidR="00FA25CE" w:rsidRPr="00FA25CE" w:rsidRDefault="00FA25CE" w:rsidP="00FA25CE">
      <w:pPr>
        <w:ind w:firstLine="360"/>
        <w:rPr>
          <w:rFonts w:ascii="Arial" w:hAnsi="Arial" w:cs="Arial"/>
          <w:color w:val="000000" w:themeColor="text1"/>
          <w:sz w:val="20"/>
          <w:szCs w:val="20"/>
        </w:rPr>
      </w:pPr>
      <w:r w:rsidRPr="00FA25CE">
        <w:rPr>
          <w:rFonts w:ascii="Arial" w:hAnsi="Arial" w:cs="Arial"/>
          <w:color w:val="000000" w:themeColor="text1"/>
          <w:sz w:val="20"/>
          <w:szCs w:val="20"/>
        </w:rPr>
        <w:t>a)   Antes de la contratación del seguro:</w:t>
      </w:r>
    </w:p>
    <w:p w14:paraId="2BB88DF9" w14:textId="77777777" w:rsidR="00FA25CE" w:rsidRPr="00FA25CE" w:rsidRDefault="00FA25CE" w:rsidP="00FA25CE">
      <w:pPr>
        <w:numPr>
          <w:ilvl w:val="0"/>
          <w:numId w:val="2"/>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 xml:space="preserve">Se brinda un contacto por medio de un agente de ventas para la identificación de posibles riesgos  </w:t>
      </w:r>
    </w:p>
    <w:p w14:paraId="622B56B5" w14:textId="77777777" w:rsidR="00FA25CE" w:rsidRPr="00FA25CE" w:rsidRDefault="00FA25CE" w:rsidP="00FA25CE">
      <w:pPr>
        <w:numPr>
          <w:ilvl w:val="0"/>
          <w:numId w:val="2"/>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Se realizan las solicitudes de cotización con las diferentes aseguradoras con las cuales se intermedia el servicio</w:t>
      </w:r>
    </w:p>
    <w:p w14:paraId="33AA4202" w14:textId="5162B346" w:rsidR="00FA25CE" w:rsidRPr="00FA25CE" w:rsidRDefault="00FA25CE" w:rsidP="00FA25CE">
      <w:pPr>
        <w:numPr>
          <w:ilvl w:val="0"/>
          <w:numId w:val="2"/>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Se presenta en persona, vía correo electrónico o cualquier otro medio de comunicación la cotización que se gestionó</w:t>
      </w:r>
    </w:p>
    <w:p w14:paraId="25B321EB" w14:textId="77777777" w:rsidR="00FA25CE" w:rsidRPr="00FA25CE" w:rsidRDefault="00FA25CE" w:rsidP="00FA25CE">
      <w:pPr>
        <w:numPr>
          <w:ilvl w:val="0"/>
          <w:numId w:val="2"/>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Se confirma por escrito ya sea por correo electrónico, mensaje de texto o cualquier otro medio la confirmación de emisión de la póliza por parte del cliente</w:t>
      </w:r>
    </w:p>
    <w:p w14:paraId="6428EA05" w14:textId="77777777" w:rsidR="00FA25CE" w:rsidRPr="00FA25CE" w:rsidRDefault="00FA25CE" w:rsidP="00FA25CE">
      <w:pPr>
        <w:numPr>
          <w:ilvl w:val="0"/>
          <w:numId w:val="2"/>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 xml:space="preserve">Se envía la solicitud a trámite de emisión para obtener la póliza </w:t>
      </w:r>
    </w:p>
    <w:p w14:paraId="10A69DC2" w14:textId="52846922" w:rsidR="00FA25CE" w:rsidRPr="00FA25CE" w:rsidRDefault="00FA25CE" w:rsidP="00FA25CE">
      <w:pPr>
        <w:ind w:firstLine="360"/>
        <w:rPr>
          <w:rFonts w:ascii="Arial" w:hAnsi="Arial" w:cs="Arial"/>
          <w:color w:val="000000" w:themeColor="text1"/>
          <w:sz w:val="20"/>
          <w:szCs w:val="20"/>
        </w:rPr>
      </w:pPr>
      <w:r w:rsidRPr="00FA25CE">
        <w:rPr>
          <w:rFonts w:ascii="Arial" w:hAnsi="Arial" w:cs="Arial"/>
          <w:color w:val="000000" w:themeColor="text1"/>
          <w:sz w:val="20"/>
          <w:szCs w:val="20"/>
        </w:rPr>
        <w:t>       </w:t>
      </w:r>
    </w:p>
    <w:p w14:paraId="62FECA15" w14:textId="77777777" w:rsidR="00FA25CE" w:rsidRPr="00FA25CE" w:rsidRDefault="00FA25CE" w:rsidP="00FA25CE">
      <w:pPr>
        <w:ind w:firstLine="360"/>
        <w:rPr>
          <w:rFonts w:ascii="Arial" w:hAnsi="Arial" w:cs="Arial"/>
          <w:color w:val="000000" w:themeColor="text1"/>
          <w:sz w:val="20"/>
          <w:szCs w:val="20"/>
        </w:rPr>
      </w:pPr>
      <w:r w:rsidRPr="00FA25CE">
        <w:rPr>
          <w:rFonts w:ascii="Arial" w:hAnsi="Arial" w:cs="Arial"/>
          <w:color w:val="000000" w:themeColor="text1"/>
          <w:sz w:val="20"/>
          <w:szCs w:val="20"/>
        </w:rPr>
        <w:t xml:space="preserve">b)   Durante la vigencia </w:t>
      </w:r>
      <w:proofErr w:type="gramStart"/>
      <w:r w:rsidRPr="00FA25CE">
        <w:rPr>
          <w:rFonts w:ascii="Arial" w:hAnsi="Arial" w:cs="Arial"/>
          <w:color w:val="000000" w:themeColor="text1"/>
          <w:sz w:val="20"/>
          <w:szCs w:val="20"/>
        </w:rPr>
        <w:t>del mismo</w:t>
      </w:r>
      <w:proofErr w:type="gramEnd"/>
      <w:r w:rsidRPr="00FA25CE">
        <w:rPr>
          <w:rFonts w:ascii="Arial" w:hAnsi="Arial" w:cs="Arial"/>
          <w:color w:val="000000" w:themeColor="text1"/>
          <w:sz w:val="20"/>
          <w:szCs w:val="20"/>
        </w:rPr>
        <w:t>:</w:t>
      </w:r>
      <w:r w:rsidRPr="00FA25CE">
        <w:rPr>
          <w:noProof/>
          <w:color w:val="000000" w:themeColor="text1"/>
          <w:sz w:val="24"/>
          <w:lang w:val="es-ES_tradnl"/>
        </w:rPr>
        <w:t xml:space="preserve"> </w:t>
      </w:r>
    </w:p>
    <w:p w14:paraId="639B60B8" w14:textId="77777777" w:rsidR="00FA25CE" w:rsidRPr="00FA25CE" w:rsidRDefault="00FA25CE" w:rsidP="00FA25CE">
      <w:pPr>
        <w:numPr>
          <w:ilvl w:val="0"/>
          <w:numId w:val="3"/>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 xml:space="preserve">Durante la vigencia de la póliza se podrá explicar al cliente las coberturas de su póliza o aclarar las dudas que pudiera tener el cliente </w:t>
      </w:r>
      <w:proofErr w:type="gramStart"/>
      <w:r w:rsidRPr="00FA25CE">
        <w:rPr>
          <w:rFonts w:ascii="Arial" w:eastAsia="Times New Roman" w:hAnsi="Arial" w:cs="Arial"/>
          <w:color w:val="000000" w:themeColor="text1"/>
          <w:sz w:val="20"/>
          <w:szCs w:val="20"/>
        </w:rPr>
        <w:t>en relación a</w:t>
      </w:r>
      <w:proofErr w:type="gramEnd"/>
      <w:r w:rsidRPr="00FA25CE">
        <w:rPr>
          <w:rFonts w:ascii="Arial" w:eastAsia="Times New Roman" w:hAnsi="Arial" w:cs="Arial"/>
          <w:color w:val="000000" w:themeColor="text1"/>
          <w:sz w:val="20"/>
          <w:szCs w:val="20"/>
        </w:rPr>
        <w:t xml:space="preserve"> la póliza contratada durante el horario de oficina.</w:t>
      </w:r>
    </w:p>
    <w:p w14:paraId="5ADA4B8F" w14:textId="558B9E2E" w:rsidR="00FA25CE" w:rsidRPr="00FA25CE" w:rsidRDefault="00FA25CE" w:rsidP="00FA25CE">
      <w:pPr>
        <w:numPr>
          <w:ilvl w:val="0"/>
          <w:numId w:val="3"/>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Sera gestionado cualquier endoso (cambio y/o ajuste a la póliza inicial por indicaciones del mismo cliente)</w:t>
      </w:r>
    </w:p>
    <w:p w14:paraId="03918931" w14:textId="77777777" w:rsidR="00FA25CE" w:rsidRPr="00FA25CE" w:rsidRDefault="00FA25CE" w:rsidP="00FA25CE">
      <w:pPr>
        <w:numPr>
          <w:ilvl w:val="0"/>
          <w:numId w:val="3"/>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Entrega de la factura electrónica por medios digitales</w:t>
      </w:r>
    </w:p>
    <w:p w14:paraId="0148C0EC" w14:textId="77777777" w:rsidR="00FA25CE" w:rsidRPr="00FA25CE" w:rsidRDefault="00FA25CE" w:rsidP="00FA25CE">
      <w:pPr>
        <w:numPr>
          <w:ilvl w:val="0"/>
          <w:numId w:val="3"/>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Asesoría y Gestión Financiera en caso de que el cliente requiera de ella ante alguna institución crediticia.</w:t>
      </w:r>
    </w:p>
    <w:p w14:paraId="5F1DBFFA" w14:textId="3CC21BFD" w:rsidR="00FA25CE" w:rsidRPr="00FA25CE" w:rsidRDefault="00FA25CE" w:rsidP="00FA25CE">
      <w:pPr>
        <w:ind w:firstLine="360"/>
        <w:rPr>
          <w:rFonts w:ascii="Arial" w:hAnsi="Arial" w:cs="Arial"/>
          <w:color w:val="000000" w:themeColor="text1"/>
          <w:sz w:val="20"/>
          <w:szCs w:val="20"/>
        </w:rPr>
      </w:pPr>
    </w:p>
    <w:p w14:paraId="135AB40A" w14:textId="77777777" w:rsidR="00FA25CE" w:rsidRPr="00FA25CE" w:rsidRDefault="00FA25CE" w:rsidP="00FA25CE">
      <w:pPr>
        <w:ind w:firstLine="360"/>
        <w:rPr>
          <w:rFonts w:ascii="Arial" w:hAnsi="Arial" w:cs="Arial"/>
          <w:color w:val="000000" w:themeColor="text1"/>
          <w:sz w:val="20"/>
          <w:szCs w:val="20"/>
        </w:rPr>
      </w:pPr>
      <w:r w:rsidRPr="00FA25CE">
        <w:rPr>
          <w:rFonts w:ascii="Arial" w:hAnsi="Arial" w:cs="Arial"/>
          <w:color w:val="000000" w:themeColor="text1"/>
          <w:sz w:val="20"/>
          <w:szCs w:val="20"/>
        </w:rPr>
        <w:t>c)   En la eventualidad de la ocurrencia de un siniestro, para su atención y cobro de la indemnización:</w:t>
      </w:r>
    </w:p>
    <w:p w14:paraId="19B996E3" w14:textId="77777777" w:rsidR="00FA25CE" w:rsidRPr="00FA25CE" w:rsidRDefault="00FA25CE" w:rsidP="00FA25CE">
      <w:pPr>
        <w:numPr>
          <w:ilvl w:val="0"/>
          <w:numId w:val="4"/>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 xml:space="preserve">Se canaliza y asesora al cliente por medio de nuestra gerencia de ventas para el seguimiento del siniestro explicando al cliente, si así lo requiere, el detalle de las coberturas afectadas en la póliza del cliente            </w:t>
      </w:r>
    </w:p>
    <w:p w14:paraId="7FDE3F3A" w14:textId="68403E40" w:rsidR="00FA25CE" w:rsidRPr="00FA25CE" w:rsidRDefault="00FA25CE" w:rsidP="00FA25CE">
      <w:pPr>
        <w:numPr>
          <w:ilvl w:val="0"/>
          <w:numId w:val="4"/>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Se dará a conocer al cliente las opciones para resolver su siniestro ya sea mediante indemnización o reparación del daño.</w:t>
      </w:r>
    </w:p>
    <w:p w14:paraId="0C2CA031" w14:textId="77777777" w:rsidR="00FA25CE" w:rsidRPr="00FA25CE" w:rsidRDefault="00FA25CE" w:rsidP="00FA25CE">
      <w:pPr>
        <w:numPr>
          <w:ilvl w:val="0"/>
          <w:numId w:val="4"/>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Se gestionará ante las aseguradoras los tramites que por la misma naturaleza del siniestro o por cualquier situación ajena al cliente compliquen la resolución de su siniestro</w:t>
      </w:r>
    </w:p>
    <w:p w14:paraId="270A1EB1" w14:textId="03A0FA8A" w:rsidR="00FA25CE" w:rsidRPr="00FA25CE" w:rsidRDefault="00FA25CE" w:rsidP="00FA25CE">
      <w:pPr>
        <w:pStyle w:val="Prrafodelista"/>
        <w:ind w:left="1080"/>
        <w:rPr>
          <w:rFonts w:ascii="Arial" w:hAnsi="Arial" w:cs="Arial"/>
          <w:color w:val="000000" w:themeColor="text1"/>
          <w:sz w:val="20"/>
          <w:szCs w:val="20"/>
        </w:rPr>
      </w:pPr>
    </w:p>
    <w:p w14:paraId="4A482A31" w14:textId="77777777" w:rsidR="00FA25CE" w:rsidRPr="00FA25CE" w:rsidRDefault="00FA25CE" w:rsidP="00FA25CE">
      <w:pPr>
        <w:ind w:firstLine="360"/>
        <w:rPr>
          <w:rFonts w:ascii="Arial" w:hAnsi="Arial" w:cs="Arial"/>
          <w:color w:val="000000" w:themeColor="text1"/>
          <w:sz w:val="20"/>
          <w:szCs w:val="20"/>
        </w:rPr>
      </w:pPr>
      <w:r w:rsidRPr="00FA25CE">
        <w:rPr>
          <w:rFonts w:ascii="Arial" w:hAnsi="Arial" w:cs="Arial"/>
          <w:color w:val="000000" w:themeColor="text1"/>
          <w:sz w:val="20"/>
          <w:szCs w:val="20"/>
        </w:rPr>
        <w:t>d)   En el proceso de renovación del seguro:</w:t>
      </w:r>
    </w:p>
    <w:p w14:paraId="4D8774FD" w14:textId="77777777" w:rsidR="00FA25CE" w:rsidRPr="00FA25CE" w:rsidRDefault="00FA25CE" w:rsidP="00FA25CE">
      <w:pPr>
        <w:numPr>
          <w:ilvl w:val="0"/>
          <w:numId w:val="5"/>
        </w:numPr>
        <w:spacing w:after="0" w:line="240" w:lineRule="auto"/>
        <w:rPr>
          <w:rFonts w:ascii="Arial" w:eastAsia="Times New Roman" w:hAnsi="Arial" w:cs="Arial"/>
          <w:color w:val="000000" w:themeColor="text1"/>
          <w:sz w:val="20"/>
          <w:szCs w:val="20"/>
        </w:rPr>
      </w:pPr>
      <w:r w:rsidRPr="00FA25CE">
        <w:rPr>
          <w:rFonts w:ascii="Arial" w:eastAsia="Times New Roman" w:hAnsi="Arial" w:cs="Arial"/>
          <w:color w:val="000000" w:themeColor="text1"/>
          <w:sz w:val="20"/>
          <w:szCs w:val="20"/>
        </w:rPr>
        <w:t xml:space="preserve">Se enviará al cliente el aviso de renovación de póliza y en caso de estar de acuerdo se procederá con la renovación de </w:t>
      </w:r>
      <w:proofErr w:type="gramStart"/>
      <w:r w:rsidRPr="00FA25CE">
        <w:rPr>
          <w:rFonts w:ascii="Arial" w:eastAsia="Times New Roman" w:hAnsi="Arial" w:cs="Arial"/>
          <w:color w:val="000000" w:themeColor="text1"/>
          <w:sz w:val="20"/>
          <w:szCs w:val="20"/>
        </w:rPr>
        <w:t>la misma</w:t>
      </w:r>
      <w:proofErr w:type="gramEnd"/>
      <w:r w:rsidRPr="00FA25CE">
        <w:rPr>
          <w:rFonts w:ascii="Arial" w:eastAsia="Times New Roman" w:hAnsi="Arial" w:cs="Arial"/>
          <w:color w:val="000000" w:themeColor="text1"/>
          <w:sz w:val="20"/>
          <w:szCs w:val="20"/>
        </w:rPr>
        <w:t>.</w:t>
      </w:r>
    </w:p>
    <w:p w14:paraId="609FE9EC" w14:textId="77777777" w:rsidR="00FA25CE" w:rsidRPr="00FA25CE" w:rsidRDefault="00FA25CE" w:rsidP="00FA25CE">
      <w:pPr>
        <w:rPr>
          <w:rFonts w:ascii="Arial" w:hAnsi="Arial" w:cs="Arial"/>
          <w:color w:val="000000" w:themeColor="text1"/>
          <w:sz w:val="20"/>
          <w:szCs w:val="20"/>
        </w:rPr>
      </w:pPr>
    </w:p>
    <w:p w14:paraId="71DDDEAB" w14:textId="77777777" w:rsidR="00FA25CE" w:rsidRPr="00FA25CE" w:rsidRDefault="00FA25CE" w:rsidP="00FA25CE">
      <w:pPr>
        <w:spacing w:after="0" w:line="240" w:lineRule="auto"/>
        <w:jc w:val="center"/>
        <w:rPr>
          <w:rFonts w:ascii="Arial" w:hAnsi="Arial" w:cs="Arial"/>
          <w:b/>
          <w:color w:val="000000" w:themeColor="text1"/>
          <w:szCs w:val="20"/>
        </w:rPr>
      </w:pPr>
    </w:p>
    <w:p w14:paraId="67B44173" w14:textId="77777777" w:rsidR="00FA25CE" w:rsidRPr="00FA25CE" w:rsidRDefault="00FA25CE" w:rsidP="00FA25CE">
      <w:pPr>
        <w:spacing w:after="0" w:line="240" w:lineRule="auto"/>
        <w:jc w:val="center"/>
        <w:rPr>
          <w:rFonts w:ascii="Arial" w:hAnsi="Arial" w:cs="Arial"/>
          <w:b/>
          <w:color w:val="000000" w:themeColor="text1"/>
          <w:szCs w:val="20"/>
        </w:rPr>
      </w:pPr>
      <w:r w:rsidRPr="00FA25CE">
        <w:rPr>
          <w:rFonts w:ascii="Arial" w:hAnsi="Arial" w:cs="Arial"/>
          <w:b/>
          <w:color w:val="000000" w:themeColor="text1"/>
          <w:szCs w:val="20"/>
        </w:rPr>
        <w:t>Hermosillo Sonora 2021</w:t>
      </w:r>
    </w:p>
    <w:p w14:paraId="093FD862" w14:textId="77777777" w:rsidR="00FA25CE" w:rsidRPr="00FA25CE" w:rsidRDefault="00FA25CE" w:rsidP="00FA25CE">
      <w:pPr>
        <w:pStyle w:val="Sinespaciado"/>
        <w:jc w:val="center"/>
        <w:rPr>
          <w:rFonts w:ascii="Arial" w:hAnsi="Arial" w:cs="Arial"/>
          <w:color w:val="000000" w:themeColor="text1"/>
          <w:sz w:val="20"/>
          <w:szCs w:val="20"/>
        </w:rPr>
      </w:pPr>
      <w:r w:rsidRPr="00FA25CE">
        <w:rPr>
          <w:rFonts w:ascii="Arial" w:hAnsi="Arial" w:cs="Arial"/>
          <w:b/>
          <w:noProof/>
          <w:color w:val="000000" w:themeColor="text1"/>
          <w:sz w:val="20"/>
          <w:lang w:val="es-ES_tradnl"/>
        </w:rPr>
        <mc:AlternateContent>
          <mc:Choice Requires="wps">
            <w:drawing>
              <wp:anchor distT="0" distB="0" distL="114300" distR="114300" simplePos="0" relativeHeight="251671552" behindDoc="0" locked="0" layoutInCell="1" allowOverlap="1" wp14:anchorId="3E77AB50" wp14:editId="0FF3E678">
                <wp:simplePos x="0" y="0"/>
                <wp:positionH relativeFrom="column">
                  <wp:posOffset>-1071120</wp:posOffset>
                </wp:positionH>
                <wp:positionV relativeFrom="paragraph">
                  <wp:posOffset>1093106</wp:posOffset>
                </wp:positionV>
                <wp:extent cx="7802380" cy="142407"/>
                <wp:effectExtent l="0" t="0" r="0" b="0"/>
                <wp:wrapNone/>
                <wp:docPr id="16" name="Rectangle 16"/>
                <wp:cNvGraphicFramePr/>
                <a:graphic xmlns:a="http://schemas.openxmlformats.org/drawingml/2006/main">
                  <a:graphicData uri="http://schemas.microsoft.com/office/word/2010/wordprocessingShape">
                    <wps:wsp>
                      <wps:cNvSpPr/>
                      <wps:spPr>
                        <a:xfrm>
                          <a:off x="0" y="0"/>
                          <a:ext cx="7802380" cy="14240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45840" id="Rectangle 16" o:spid="_x0000_s1026" style="position:absolute;margin-left:-84.35pt;margin-top:86.05pt;width:614.3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" fillcolor="#0070c0" stroked="f" strokeweight="1pt"/>
            </w:pict>
          </mc:Fallback>
        </mc:AlternateContent>
      </w:r>
      <w:r w:rsidRPr="00FA25CE">
        <w:rPr>
          <w:b/>
          <w:color w:val="000000" w:themeColor="text1"/>
          <w:sz w:val="20"/>
          <w:lang w:val="es-ES"/>
        </w:rPr>
        <w:t>CERTUS, AGENTE DE SEGUROS Y DE FIANZAS S.A. DE CV</w:t>
      </w:r>
    </w:p>
    <w:p w14:paraId="21514936" w14:textId="0145F9E8" w:rsidR="007A6231" w:rsidRPr="00FA25CE" w:rsidRDefault="007A6231" w:rsidP="007C0179">
      <w:pPr>
        <w:pStyle w:val="Sinespaciado"/>
        <w:jc w:val="center"/>
        <w:rPr>
          <w:rFonts w:ascii="Arial" w:hAnsi="Arial" w:cs="Arial"/>
          <w:color w:val="000000" w:themeColor="text1"/>
          <w:sz w:val="20"/>
          <w:szCs w:val="20"/>
        </w:rPr>
      </w:pPr>
    </w:p>
    <w:sectPr w:rsidR="007A6231" w:rsidRPr="00FA25C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F942" w14:textId="77777777" w:rsidR="008F4D5C" w:rsidRDefault="008F4D5C" w:rsidP="007A6231">
      <w:pPr>
        <w:spacing w:after="0" w:line="240" w:lineRule="auto"/>
      </w:pPr>
      <w:r>
        <w:separator/>
      </w:r>
    </w:p>
  </w:endnote>
  <w:endnote w:type="continuationSeparator" w:id="0">
    <w:p w14:paraId="7A7C950A" w14:textId="77777777" w:rsidR="008F4D5C" w:rsidRDefault="008F4D5C" w:rsidP="007A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1D58" w14:textId="77777777" w:rsidR="008F4D5C" w:rsidRDefault="008F4D5C" w:rsidP="007A6231">
      <w:pPr>
        <w:spacing w:after="0" w:line="240" w:lineRule="auto"/>
      </w:pPr>
      <w:r>
        <w:separator/>
      </w:r>
    </w:p>
  </w:footnote>
  <w:footnote w:type="continuationSeparator" w:id="0">
    <w:p w14:paraId="401CAF0A" w14:textId="77777777" w:rsidR="008F4D5C" w:rsidRDefault="008F4D5C" w:rsidP="007A6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6A2"/>
    <w:multiLevelType w:val="hybridMultilevel"/>
    <w:tmpl w:val="F6BAD99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 w15:restartNumberingAfterBreak="0">
    <w:nsid w:val="0CFD6F9B"/>
    <w:multiLevelType w:val="hybridMultilevel"/>
    <w:tmpl w:val="D4B0FAE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15:restartNumberingAfterBreak="0">
    <w:nsid w:val="164470C1"/>
    <w:multiLevelType w:val="hybridMultilevel"/>
    <w:tmpl w:val="FBD011C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15:restartNumberingAfterBreak="0">
    <w:nsid w:val="2036798A"/>
    <w:multiLevelType w:val="hybridMultilevel"/>
    <w:tmpl w:val="052000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D713FD"/>
    <w:multiLevelType w:val="hybridMultilevel"/>
    <w:tmpl w:val="3C26004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26"/>
    <w:rsid w:val="000E50EB"/>
    <w:rsid w:val="00341B03"/>
    <w:rsid w:val="003813AD"/>
    <w:rsid w:val="003B22C2"/>
    <w:rsid w:val="003E3CBE"/>
    <w:rsid w:val="00650899"/>
    <w:rsid w:val="006958C7"/>
    <w:rsid w:val="00770B64"/>
    <w:rsid w:val="007A6231"/>
    <w:rsid w:val="007C0179"/>
    <w:rsid w:val="007D12ED"/>
    <w:rsid w:val="00863D7D"/>
    <w:rsid w:val="008F4D5C"/>
    <w:rsid w:val="00AD1D63"/>
    <w:rsid w:val="00CC2FA5"/>
    <w:rsid w:val="00EE6609"/>
    <w:rsid w:val="00F34A26"/>
    <w:rsid w:val="00FA2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288DA"/>
  <w15:chartTrackingRefBased/>
  <w15:docId w15:val="{2D948054-1C4F-4D41-B136-EA77FB3C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2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A26"/>
    <w:pPr>
      <w:ind w:left="720"/>
      <w:contextualSpacing/>
    </w:pPr>
  </w:style>
  <w:style w:type="character" w:styleId="Hipervnculo">
    <w:name w:val="Hyperlink"/>
    <w:basedOn w:val="Fuentedeprrafopredeter"/>
    <w:uiPriority w:val="99"/>
    <w:unhideWhenUsed/>
    <w:rsid w:val="00F34A26"/>
    <w:rPr>
      <w:color w:val="0563C1" w:themeColor="hyperlink"/>
      <w:u w:val="single"/>
    </w:rPr>
  </w:style>
  <w:style w:type="paragraph" w:styleId="Sinespaciado">
    <w:name w:val="No Spacing"/>
    <w:uiPriority w:val="1"/>
    <w:qFormat/>
    <w:rsid w:val="00F34A26"/>
    <w:pPr>
      <w:spacing w:after="0" w:line="240" w:lineRule="auto"/>
      <w:ind w:right="142"/>
      <w:jc w:val="both"/>
    </w:pPr>
    <w:rPr>
      <w:rFonts w:ascii="Calibri" w:eastAsia="Calibri" w:hAnsi="Calibri" w:cs="Times New Roman"/>
    </w:rPr>
  </w:style>
  <w:style w:type="paragraph" w:customStyle="1" w:styleId="Default">
    <w:name w:val="Default"/>
    <w:rsid w:val="00F34A26"/>
    <w:pPr>
      <w:autoSpaceDE w:val="0"/>
      <w:autoSpaceDN w:val="0"/>
      <w:adjustRightInd w:val="0"/>
      <w:spacing w:after="0" w:line="240" w:lineRule="auto"/>
    </w:pPr>
    <w:rPr>
      <w:rFonts w:ascii="Arial" w:eastAsia="Calibri" w:hAnsi="Arial" w:cs="Arial"/>
      <w:color w:val="000000"/>
      <w:sz w:val="24"/>
      <w:szCs w:val="24"/>
      <w:lang w:val="es-ES"/>
    </w:rPr>
  </w:style>
  <w:style w:type="paragraph" w:styleId="Encabezado">
    <w:name w:val="header"/>
    <w:basedOn w:val="Normal"/>
    <w:link w:val="EncabezadoCar"/>
    <w:uiPriority w:val="99"/>
    <w:unhideWhenUsed/>
    <w:rsid w:val="007A623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A6231"/>
    <w:rPr>
      <w:lang w:val="es-ES"/>
    </w:rPr>
  </w:style>
  <w:style w:type="paragraph" w:styleId="Piedepgina">
    <w:name w:val="footer"/>
    <w:basedOn w:val="Normal"/>
    <w:link w:val="PiedepginaCar"/>
    <w:uiPriority w:val="99"/>
    <w:unhideWhenUsed/>
    <w:rsid w:val="007A623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A623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f.org.m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RIVAS</dc:creator>
  <cp:keywords/>
  <dc:description/>
  <cp:lastModifiedBy>Luis Llamas</cp:lastModifiedBy>
  <cp:revision>8</cp:revision>
  <dcterms:created xsi:type="dcterms:W3CDTF">2018-07-27T18:47:00Z</dcterms:created>
  <dcterms:modified xsi:type="dcterms:W3CDTF">2021-09-22T18:57:00Z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2012156663</vt:i4>
  </property>
</Properties>
</file>